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drawing>
          <wp:inline distT="0" distB="0" distL="114300" distR="114300">
            <wp:extent cx="685800" cy="808990"/>
            <wp:effectExtent l="0" t="0" r="0" b="10160"/>
            <wp:docPr id="1" name="Picture 1" descr="eratosthenes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ratosthenes_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>The Sieve of Eratosthenes</w:t>
      </w:r>
      <w:r>
        <w:rPr>
          <w:rFonts w:ascii="Comic Sans MS" w:hAnsi="Comic Sans MS"/>
        </w:rPr>
        <w:drawing>
          <wp:inline distT="0" distB="0" distL="114300" distR="114300">
            <wp:extent cx="685800" cy="808990"/>
            <wp:effectExtent l="0" t="0" r="0" b="10160"/>
            <wp:docPr id="2" name="Picture 2" descr="eratosthenes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ratosthenes_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  <w:p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11</w:t>
            </w:r>
          </w:p>
          <w:p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13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14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17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18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19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21</w:t>
            </w:r>
          </w:p>
          <w:p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22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23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24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25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26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27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28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29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31</w:t>
            </w:r>
          </w:p>
          <w:p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32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33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34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35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36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37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38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39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41</w:t>
            </w:r>
          </w:p>
          <w:p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42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43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44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45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46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47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48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49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51</w:t>
            </w:r>
          </w:p>
          <w:p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52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53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54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55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56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57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58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59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61</w:t>
            </w:r>
          </w:p>
          <w:p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62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63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64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65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66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67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68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69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71</w:t>
            </w:r>
          </w:p>
          <w:p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72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73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74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75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76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77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78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79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16"/>
              </w:rPr>
            </w:pPr>
            <w:r>
              <w:rPr>
                <w:sz w:val="36"/>
              </w:rPr>
              <w:t>81</w:t>
            </w:r>
          </w:p>
          <w:p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82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83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84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85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86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87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88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89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16"/>
              </w:rPr>
            </w:pPr>
            <w:r>
              <w:rPr>
                <w:sz w:val="36"/>
              </w:rPr>
              <w:t>91</w:t>
            </w:r>
          </w:p>
          <w:p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92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93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94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95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96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97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98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99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sz w:val="16"/>
              </w:rPr>
            </w:pPr>
          </w:p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t>100</w:t>
            </w:r>
          </w:p>
        </w:tc>
      </w:tr>
    </w:tbl>
    <w:p/>
    <w:p>
      <w:pPr>
        <w:numPr>
          <w:ilvl w:val="0"/>
          <w:numId w:val="1"/>
        </w:numPr>
        <w:spacing w:line="360" w:lineRule="auto"/>
      </w:pPr>
      <w:r>
        <w:t>Shade out the number 1</w:t>
      </w:r>
    </w:p>
    <w:p>
      <w:pPr>
        <w:numPr>
          <w:ilvl w:val="0"/>
          <w:numId w:val="1"/>
        </w:numPr>
        <w:spacing w:line="360" w:lineRule="auto"/>
      </w:pPr>
      <w:r>
        <w:t xml:space="preserve">Now shade out all the multiples of 2 </w:t>
      </w:r>
      <w:r>
        <w:rPr>
          <w:b/>
        </w:rPr>
        <w:t>but not 2 itself</w:t>
      </w:r>
      <w:r>
        <w:t>.</w:t>
      </w:r>
    </w:p>
    <w:p>
      <w:pPr>
        <w:numPr>
          <w:ilvl w:val="0"/>
          <w:numId w:val="1"/>
        </w:numPr>
        <w:spacing w:line="360" w:lineRule="auto"/>
      </w:pPr>
      <w:r>
        <w:t xml:space="preserve">Now shade out all the multiples of 3 </w:t>
      </w:r>
      <w:r>
        <w:rPr>
          <w:b/>
        </w:rPr>
        <w:t>but not 3 itself</w:t>
      </w:r>
      <w:r>
        <w:t>.</w:t>
      </w:r>
    </w:p>
    <w:p>
      <w:pPr>
        <w:numPr>
          <w:ilvl w:val="0"/>
          <w:numId w:val="1"/>
        </w:numPr>
        <w:spacing w:line="360" w:lineRule="auto"/>
      </w:pPr>
      <w:r>
        <w:t xml:space="preserve">Repeat for the multiples of 5.  </w:t>
      </w:r>
      <w:r>
        <w:rPr>
          <w:b/>
        </w:rPr>
        <w:t>Do not shade in 5 itself</w:t>
      </w:r>
      <w:r>
        <w:t>.</w:t>
      </w:r>
    </w:p>
    <w:p>
      <w:r>
        <w:t>5</w:t>
      </w:r>
      <w:r>
        <w:tab/>
      </w:r>
      <w:r>
        <w:t>Write down the 25 remaining numbers in the grid below.</w:t>
      </w:r>
      <w:r>
        <w:rPr>
          <w:rFonts w:ascii="Comic Sans MS" w:hAnsi="Comic Sans MS"/>
        </w:rPr>
        <w:t xml:space="preserve"> </w:t>
      </w:r>
    </w:p>
    <w:p>
      <w:pPr>
        <w:spacing w:line="360" w:lineRule="auto"/>
      </w:pPr>
    </w:p>
    <w:tbl>
      <w:tblPr>
        <w:tblStyle w:val="6"/>
        <w:tblW w:w="3260" w:type="dxa"/>
        <w:tblInd w:w="2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652"/>
        <w:gridCol w:w="652"/>
        <w:gridCol w:w="652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</w:tr>
    </w:tbl>
    <w:p>
      <w:pPr>
        <w:jc w:val="center"/>
        <w:rPr>
          <w:sz w:val="28"/>
        </w:rPr>
      </w:pPr>
    </w:p>
    <w:p>
      <w:pPr>
        <w:jc w:val="center"/>
      </w:pPr>
      <w:r>
        <w:rPr>
          <w:sz w:val="28"/>
        </w:rPr>
        <w:t xml:space="preserve">These are the </w:t>
      </w:r>
      <w:r>
        <w:rPr>
          <w:b/>
          <w:sz w:val="28"/>
        </w:rPr>
        <w:t>prime</w:t>
      </w:r>
      <w:r>
        <w:rPr>
          <w:sz w:val="28"/>
        </w:rPr>
        <w:t xml:space="preserve"> numbers.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0" w:right="1800" w:bottom="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4"/>
        <w:lang/>
      </w:rPr>
      <w:pict>
        <v:shape id="_x0000_s1025" o:spid="_x0000_s1025" o:spt="75" type="#_x0000_t75" style="position:absolute;left:0pt;margin-left:385.2pt;margin-top:-4.7pt;height:23.35pt;width:28.8pt;mso-wrap-distance-bottom:0pt;mso-wrap-distance-top:0pt;z-index:251658240;mso-width-relative:page;mso-height-relative:page;" o:ole="t" filled="f" stroked="f" coordsize="21600,21600" o:allowincell="f">
          <v:path/>
          <v:fill on="f" focussize="0,0"/>
          <v:stroke on="f"/>
          <v:imagedata r:id="rId2" o:title=""/>
          <o:lock v:ext="edit"/>
          <w10:wrap type="topAndBottom"/>
        </v:shape>
        <o:OLEObject Type="Embed" ProgID="" ShapeID="_x0000_s1025" DrawAspect="Content" ObjectID="_1468075725" r:id="rId1">
          <o:LockedField>false</o:LockedField>
        </o:OLEObject>
      </w:pict>
    </w:r>
    <w:r>
      <w:rPr>
        <w:sz w:val="24"/>
      </w:rPr>
      <w:t>2/prime/5(ii)</w:t>
    </w:r>
    <w:r>
      <w:rPr>
        <w:sz w:val="24"/>
      </w:rPr>
      <w:tab/>
    </w:r>
    <w:r>
      <w:rPr>
        <w:sz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E1B42"/>
    <w:multiLevelType w:val="singleLevel"/>
    <w:tmpl w:val="4EBE1B42"/>
    <w:lvl w:ilvl="0" w:tentative="0">
      <w:start w:val="1"/>
      <w:numFmt w:val="decimal"/>
      <w:lvlText w:val="%1"/>
      <w:lvlJc w:val="left"/>
      <w:pPr>
        <w:tabs>
          <w:tab w:val="left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hdrShapeDefaults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21"/>
    <w:rsid w:val="00522D41"/>
    <w:rsid w:val="007D1D21"/>
    <w:rsid w:val="00F73893"/>
    <w:rsid w:val="6BBFB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4">
    <w:name w:val="Title"/>
    <w:basedOn w:val="1"/>
    <w:uiPriority w:val="0"/>
    <w:pPr>
      <w:jc w:val="center"/>
    </w:pPr>
    <w:rPr>
      <w:b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Tewkesbury School</Company>
  <Pages>1</Pages>
  <Words>112</Words>
  <Characters>640</Characters>
  <Lines>5</Lines>
  <Paragraphs>1</Paragraphs>
  <TotalTime>0</TotalTime>
  <ScaleCrop>false</ScaleCrop>
  <LinksUpToDate>false</LinksUpToDate>
  <CharactersWithSpaces>751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2006-05-16T15:43:00Z</dcterms:created>
  <dc:creator>Maths</dc:creator>
  <cp:lastModifiedBy>mathssite.com</cp:lastModifiedBy>
  <dcterms:modified xsi:type="dcterms:W3CDTF">2019-04-24T22:13:19Z</dcterms:modified>
  <dc:title>The Sieve of Eratosthenes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1393694635</vt:i4>
  </property>
  <property fmtid="{D5CDD505-2E9C-101B-9397-08002B2CF9AE}" pid="3" name="_EmailSubject">
    <vt:lpwstr>sieve........</vt:lpwstr>
  </property>
  <property fmtid="{D5CDD505-2E9C-101B-9397-08002B2CF9AE}" pid="4" name="_AuthorEmail">
    <vt:lpwstr>c.sofroniou@cns-school.org</vt:lpwstr>
  </property>
  <property fmtid="{D5CDD505-2E9C-101B-9397-08002B2CF9AE}" pid="5" name="_AuthorEmailDisplayName">
    <vt:lpwstr>c.sofroniou</vt:lpwstr>
  </property>
  <property fmtid="{D5CDD505-2E9C-101B-9397-08002B2CF9AE}" pid="6" name="_ReviewingToolsShownOnce">
    <vt:lpwstr/>
  </property>
  <property fmtid="{D5CDD505-2E9C-101B-9397-08002B2CF9AE}" pid="7" name="KSOProductBuildVer">
    <vt:lpwstr>1033-11.1.0.8392</vt:lpwstr>
  </property>
</Properties>
</file>